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bidi w:val="0"/>
        <w:spacing w:lineRule="auto" w:line="240" w:before="0" w:after="0"/>
        <w:jc w:val="both"/>
        <w:rPr/>
      </w:pPr>
      <w:r>
        <w:rPr>
          <w:b/>
          <w:bCs/>
          <w:color w:val="000000"/>
          <w:sz w:val="20"/>
          <w:szCs w:val="20"/>
        </w:rPr>
        <w:t xml:space="preserve">PREGÃO ELETRÔNICO Nº </w:t>
      </w:r>
      <w:r>
        <w:rPr>
          <w:rFonts w:eastAsia="Noto Sans CJK SC"/>
          <w:b/>
          <w:bCs/>
          <w:color w:val="000000"/>
          <w:sz w:val="20"/>
          <w:szCs w:val="20"/>
        </w:rPr>
        <w:t>0</w:t>
      </w:r>
      <w:r>
        <w:rPr>
          <w:rFonts w:eastAsia="Noto Sans CJK SC" w:cs="Arial"/>
          <w:b/>
          <w:bCs/>
          <w:color w:val="000000"/>
          <w:sz w:val="20"/>
          <w:szCs w:val="20"/>
          <w:lang w:val="pt-BR" w:eastAsia="zh-CN" w:bidi="hi-IN"/>
        </w:rPr>
        <w:t>03</w:t>
      </w:r>
      <w:r>
        <w:rPr>
          <w:b/>
          <w:bCs/>
          <w:color w:val="000000"/>
          <w:sz w:val="20"/>
          <w:szCs w:val="20"/>
        </w:rPr>
        <w:t>/2024</w:t>
      </w:r>
    </w:p>
    <w:p>
      <w:pPr>
        <w:pStyle w:val="Standard"/>
        <w:widowControl w:val="false"/>
        <w:tabs>
          <w:tab w:val="clear" w:pos="709"/>
          <w:tab w:val="left" w:pos="-5290" w:leader="none"/>
        </w:tabs>
        <w:bidi w:val="0"/>
        <w:spacing w:lineRule="auto" w:line="240" w:before="0" w:after="0"/>
        <w:ind w:left="0" w:right="142" w:hanging="0"/>
        <w:jc w:val="both"/>
        <w:rPr/>
      </w:pPr>
      <w:r>
        <w:rPr>
          <w:rStyle w:val="Fontepargpadro"/>
          <w:rFonts w:eastAsia="Times New Roman" w:cs="Arial"/>
          <w:b/>
          <w:bCs/>
          <w:color w:val="000000"/>
          <w:sz w:val="20"/>
          <w:szCs w:val="20"/>
          <w:lang w:bidi="ar-SA"/>
        </w:rPr>
        <w:t>PROCESSO ADMINISTRATIVO Nº 00509/2023</w:t>
      </w:r>
    </w:p>
    <w:p>
      <w:pPr>
        <w:pStyle w:val="Heading5"/>
        <w:widowControl w:val="false"/>
        <w:bidi w:val="0"/>
        <w:spacing w:lineRule="auto" w:line="240"/>
        <w:jc w:val="both"/>
        <w:rPr>
          <w:rFonts w:cs="Times New Roman"/>
          <w:b w:val="false"/>
          <w:b w:val="false"/>
          <w:bCs/>
          <w:sz w:val="20"/>
          <w:szCs w:val="20"/>
          <w:lang w:bidi="ar-SA"/>
        </w:rPr>
      </w:pPr>
      <w:r>
        <w:rPr>
          <w:rFonts w:cs="Times New Roman"/>
          <w:b w:val="false"/>
          <w:bCs/>
          <w:sz w:val="20"/>
          <w:szCs w:val="20"/>
          <w:lang w:bidi="ar-SA"/>
        </w:rPr>
      </w:r>
    </w:p>
    <w:p>
      <w:pPr>
        <w:pStyle w:val="Heading5"/>
        <w:widowControl w:val="false"/>
        <w:bidi w:val="0"/>
        <w:spacing w:lineRule="auto" w:line="240"/>
        <w:rPr/>
      </w:pPr>
      <w:r>
        <w:rPr>
          <w:rStyle w:val="Fontepargpadro"/>
          <w:rFonts w:cs="Times New Roman"/>
          <w:bCs/>
          <w:sz w:val="20"/>
          <w:szCs w:val="20"/>
          <w:lang w:bidi="ar-SA"/>
        </w:rPr>
        <w:t xml:space="preserve">ANEXO II - </w:t>
      </w:r>
      <w:r>
        <w:rPr>
          <w:rStyle w:val="Fontepargpadro"/>
          <w:bCs/>
          <w:sz w:val="20"/>
          <w:szCs w:val="20"/>
        </w:rPr>
        <w:t>MODELO DE PROPOSTA DE PREÇOS</w:t>
      </w:r>
    </w:p>
    <w:p>
      <w:pPr>
        <w:pStyle w:val="Standard"/>
        <w:widowControl w:val="false"/>
        <w:bidi w:val="0"/>
        <w:spacing w:lineRule="auto" w:line="240"/>
        <w:jc w:val="left"/>
        <w:rPr>
          <w:rFonts w:cs="Times New Roman"/>
          <w:b/>
          <w:b/>
          <w:bCs/>
          <w:sz w:val="20"/>
          <w:szCs w:val="20"/>
        </w:rPr>
      </w:pPr>
      <w:r>
        <w:rPr>
          <w:rFonts w:cs="Times New Roman"/>
          <w:b/>
          <w:bCs/>
          <w:sz w:val="20"/>
          <w:szCs w:val="20"/>
        </w:rPr>
      </w:r>
    </w:p>
    <w:p>
      <w:pPr>
        <w:pStyle w:val="Standard"/>
        <w:widowControl w:val="false"/>
        <w:bidi w:val="0"/>
        <w:spacing w:lineRule="auto" w:line="240"/>
        <w:jc w:val="center"/>
        <w:rPr/>
      </w:pPr>
      <w:r>
        <w:rPr>
          <w:rFonts w:cs="Arial"/>
          <w:b/>
          <w:bCs/>
          <w:i w:val="false"/>
          <w:iCs w:val="false"/>
          <w:color w:val="auto"/>
          <w:sz w:val="20"/>
          <w:szCs w:val="20"/>
        </w:rPr>
        <w:t xml:space="preserve">PROPOSTA </w:t>
      </w:r>
      <w:r>
        <w:rPr>
          <w:rFonts w:eastAsia="Times New Roman" w:cs="Arial"/>
          <w:b/>
          <w:bCs/>
          <w:i w:val="false"/>
          <w:iCs w:val="false"/>
          <w:color w:val="auto"/>
          <w:sz w:val="20"/>
          <w:szCs w:val="20"/>
        </w:rPr>
        <w:t>DE PREÇOS ADEQUADA AO VALOR ARREMATADO</w:t>
      </w:r>
    </w:p>
    <w:p>
      <w:pPr>
        <w:pStyle w:val="Normal"/>
        <w:jc w:val="center"/>
        <w:rPr>
          <w:rFonts w:ascii="Arial" w:hAnsi="Arial" w:cs="Arial"/>
          <w:b/>
          <w:b/>
          <w:bCs/>
          <w:i/>
          <w:i/>
          <w:iCs/>
          <w:color w:val="FF0000"/>
          <w:sz w:val="20"/>
          <w:szCs w:val="20"/>
        </w:rPr>
      </w:pPr>
      <w:r>
        <w:rPr>
          <w:rFonts w:cs="Arial" w:ascii="Arial" w:hAnsi="Arial"/>
          <w:b/>
          <w:bCs/>
          <w:i/>
          <w:iCs/>
          <w:color w:val="FF0000"/>
          <w:sz w:val="20"/>
          <w:szCs w:val="20"/>
        </w:rPr>
      </w:r>
    </w:p>
    <w:tbl>
      <w:tblPr>
        <w:tblW w:w="9695" w:type="dxa"/>
        <w:jc w:val="left"/>
        <w:tblInd w:w="48" w:type="dxa"/>
        <w:tblCellMar>
          <w:top w:w="55" w:type="dxa"/>
          <w:left w:w="55" w:type="dxa"/>
          <w:bottom w:w="55" w:type="dxa"/>
          <w:right w:w="55" w:type="dxa"/>
        </w:tblCellMar>
      </w:tblPr>
      <w:tblGrid>
        <w:gridCol w:w="5045"/>
        <w:gridCol w:w="4649"/>
      </w:tblGrid>
      <w:tr>
        <w:trPr/>
        <w:tc>
          <w:tcPr>
            <w:tcW w:w="9694" w:type="dxa"/>
            <w:gridSpan w:val="2"/>
            <w:tcBorders>
              <w:top w:val="single" w:sz="2" w:space="0" w:color="000000"/>
              <w:left w:val="single" w:sz="2" w:space="0" w:color="000000"/>
              <w:bottom w:val="single" w:sz="2" w:space="0" w:color="000000"/>
              <w:right w:val="single" w:sz="2" w:space="0" w:color="000000"/>
            </w:tcBorders>
            <w:vAlign w:val="center"/>
          </w:tcPr>
          <w:p>
            <w:pPr>
              <w:pStyle w:val="TableContents"/>
              <w:bidi w:val="0"/>
              <w:spacing w:lineRule="auto" w:line="240"/>
              <w:jc w:val="both"/>
              <w:rPr>
                <w:b/>
                <w:b/>
                <w:bCs/>
                <w:sz w:val="16"/>
                <w:szCs w:val="16"/>
              </w:rPr>
            </w:pPr>
            <w:r>
              <w:rPr>
                <w:b/>
                <w:bCs/>
                <w:sz w:val="16"/>
                <w:szCs w:val="16"/>
              </w:rPr>
              <w:t>Denominação Social:</w:t>
            </w:r>
          </w:p>
        </w:tc>
      </w:tr>
      <w:tr>
        <w:trPr/>
        <w:tc>
          <w:tcPr>
            <w:tcW w:w="5045" w:type="dxa"/>
            <w:tcBorders>
              <w:left w:val="single" w:sz="2" w:space="0" w:color="000000"/>
              <w:bottom w:val="single" w:sz="2" w:space="0" w:color="000000"/>
            </w:tcBorders>
            <w:vAlign w:val="center"/>
          </w:tcPr>
          <w:p>
            <w:pPr>
              <w:pStyle w:val="TableContents"/>
              <w:bidi w:val="0"/>
              <w:spacing w:lineRule="auto" w:line="240"/>
              <w:jc w:val="both"/>
              <w:rPr>
                <w:b/>
                <w:b/>
                <w:bCs/>
                <w:sz w:val="16"/>
                <w:szCs w:val="16"/>
              </w:rPr>
            </w:pPr>
            <w:r>
              <w:rPr>
                <w:b/>
                <w:bCs/>
                <w:sz w:val="16"/>
                <w:szCs w:val="16"/>
              </w:rPr>
              <w:t>Endereço:</w:t>
            </w:r>
          </w:p>
        </w:tc>
        <w:tc>
          <w:tcPr>
            <w:tcW w:w="4649" w:type="dxa"/>
            <w:tcBorders>
              <w:left w:val="single" w:sz="2" w:space="0" w:color="000000"/>
              <w:bottom w:val="single" w:sz="2" w:space="0" w:color="000000"/>
              <w:right w:val="single" w:sz="2" w:space="0" w:color="000000"/>
            </w:tcBorders>
            <w:vAlign w:val="center"/>
          </w:tcPr>
          <w:p>
            <w:pPr>
              <w:pStyle w:val="TableContents"/>
              <w:bidi w:val="0"/>
              <w:spacing w:lineRule="auto" w:line="240"/>
              <w:jc w:val="both"/>
              <w:rPr>
                <w:b/>
                <w:b/>
                <w:bCs/>
                <w:sz w:val="16"/>
                <w:szCs w:val="16"/>
              </w:rPr>
            </w:pPr>
            <w:r>
              <w:rPr>
                <w:b/>
                <w:bCs/>
                <w:sz w:val="16"/>
                <w:szCs w:val="16"/>
              </w:rPr>
              <w:t>CEP:</w:t>
            </w:r>
          </w:p>
        </w:tc>
      </w:tr>
      <w:tr>
        <w:trPr>
          <w:trHeight w:val="332" w:hRule="atLeast"/>
        </w:trPr>
        <w:tc>
          <w:tcPr>
            <w:tcW w:w="5045" w:type="dxa"/>
            <w:tcBorders>
              <w:left w:val="single" w:sz="2" w:space="0" w:color="000000"/>
              <w:bottom w:val="single" w:sz="2" w:space="0" w:color="000000"/>
            </w:tcBorders>
            <w:tcMar>
              <w:top w:w="0" w:type="dxa"/>
              <w:left w:w="10" w:type="dxa"/>
              <w:bottom w:w="0" w:type="dxa"/>
              <w:right w:w="10" w:type="dxa"/>
            </w:tcMar>
            <w:vAlign w:val="center"/>
          </w:tcPr>
          <w:p>
            <w:pPr>
              <w:pStyle w:val="TableContents"/>
              <w:widowControl/>
              <w:suppressLineNumbers/>
              <w:suppressAutoHyphens w:val="true"/>
              <w:bidi w:val="0"/>
              <w:spacing w:lineRule="auto" w:line="240"/>
              <w:ind w:left="0" w:right="0" w:hanging="0"/>
              <w:jc w:val="both"/>
              <w:rPr/>
            </w:pPr>
            <w:r>
              <w:rPr>
                <w:rFonts w:eastAsia="Arial"/>
                <w:b/>
                <w:bCs/>
                <w:sz w:val="16"/>
                <w:szCs w:val="16"/>
              </w:rPr>
              <w:t xml:space="preserve"> </w:t>
            </w:r>
            <w:r>
              <w:rPr>
                <w:b/>
                <w:bCs/>
                <w:sz w:val="16"/>
                <w:szCs w:val="16"/>
              </w:rPr>
              <w:t>CNPJ N°:</w:t>
            </w:r>
          </w:p>
        </w:tc>
        <w:tc>
          <w:tcPr>
            <w:tcW w:w="4649" w:type="dxa"/>
            <w:tcBorders>
              <w:left w:val="single" w:sz="2" w:space="0" w:color="000000"/>
              <w:bottom w:val="single" w:sz="2" w:space="0" w:color="000000"/>
              <w:right w:val="single" w:sz="2" w:space="0" w:color="000000"/>
            </w:tcBorders>
            <w:tcMar>
              <w:top w:w="0" w:type="dxa"/>
              <w:left w:w="10" w:type="dxa"/>
              <w:bottom w:w="0" w:type="dxa"/>
              <w:right w:w="10" w:type="dxa"/>
            </w:tcMar>
            <w:vAlign w:val="center"/>
          </w:tcPr>
          <w:p>
            <w:pPr>
              <w:pStyle w:val="TableContents"/>
              <w:bidi w:val="0"/>
              <w:spacing w:lineRule="auto" w:line="240"/>
              <w:jc w:val="both"/>
              <w:rPr>
                <w:b/>
                <w:b/>
                <w:bCs/>
                <w:sz w:val="16"/>
                <w:szCs w:val="16"/>
              </w:rPr>
            </w:pPr>
            <w:r>
              <w:rPr>
                <w:b/>
                <w:bCs/>
                <w:sz w:val="16"/>
                <w:szCs w:val="16"/>
              </w:rPr>
              <w:t>Fone:</w:t>
            </w:r>
          </w:p>
        </w:tc>
      </w:tr>
      <w:tr>
        <w:trPr/>
        <w:tc>
          <w:tcPr>
            <w:tcW w:w="9694" w:type="dxa"/>
            <w:gridSpan w:val="2"/>
            <w:tcBorders>
              <w:left w:val="single" w:sz="2" w:space="0" w:color="000000"/>
              <w:bottom w:val="single" w:sz="2" w:space="0" w:color="000000"/>
              <w:right w:val="single" w:sz="2" w:space="0" w:color="000000"/>
            </w:tcBorders>
            <w:vAlign w:val="center"/>
          </w:tcPr>
          <w:p>
            <w:pPr>
              <w:pStyle w:val="TableContents"/>
              <w:bidi w:val="0"/>
              <w:spacing w:lineRule="auto" w:line="240"/>
              <w:jc w:val="both"/>
              <w:rPr>
                <w:b/>
                <w:b/>
                <w:bCs/>
                <w:sz w:val="16"/>
                <w:szCs w:val="16"/>
              </w:rPr>
            </w:pPr>
            <w:r>
              <w:rPr>
                <w:b/>
                <w:bCs/>
                <w:sz w:val="16"/>
                <w:szCs w:val="16"/>
              </w:rPr>
              <w:t>E-mail:</w:t>
            </w:r>
          </w:p>
        </w:tc>
      </w:tr>
      <w:tr>
        <w:trPr/>
        <w:tc>
          <w:tcPr>
            <w:tcW w:w="9694" w:type="dxa"/>
            <w:gridSpan w:val="2"/>
            <w:tcBorders>
              <w:left w:val="single" w:sz="2" w:space="0" w:color="000000"/>
              <w:bottom w:val="single" w:sz="2" w:space="0" w:color="000000"/>
              <w:right w:val="single" w:sz="2" w:space="0" w:color="000000"/>
            </w:tcBorders>
            <w:vAlign w:val="center"/>
          </w:tcPr>
          <w:p>
            <w:pPr>
              <w:pStyle w:val="TableContents"/>
              <w:bidi w:val="0"/>
              <w:spacing w:lineRule="auto" w:line="240"/>
              <w:jc w:val="both"/>
              <w:rPr>
                <w:b/>
                <w:b/>
                <w:bCs/>
                <w:sz w:val="16"/>
                <w:szCs w:val="16"/>
              </w:rPr>
            </w:pPr>
            <w:r>
              <w:rPr>
                <w:b/>
                <w:bCs/>
                <w:sz w:val="16"/>
                <w:szCs w:val="16"/>
              </w:rPr>
              <w:t>Dados Bancários:</w:t>
            </w:r>
          </w:p>
        </w:tc>
      </w:tr>
      <w:tr>
        <w:trPr/>
        <w:tc>
          <w:tcPr>
            <w:tcW w:w="5045" w:type="dxa"/>
            <w:tcBorders>
              <w:left w:val="single" w:sz="2" w:space="0" w:color="000000"/>
              <w:bottom w:val="single" w:sz="2" w:space="0" w:color="000000"/>
            </w:tcBorders>
            <w:vAlign w:val="center"/>
          </w:tcPr>
          <w:p>
            <w:pPr>
              <w:pStyle w:val="TableContents"/>
              <w:bidi w:val="0"/>
              <w:spacing w:lineRule="auto" w:line="240"/>
              <w:jc w:val="both"/>
              <w:rPr>
                <w:b/>
                <w:b/>
                <w:bCs/>
                <w:sz w:val="16"/>
                <w:szCs w:val="16"/>
              </w:rPr>
            </w:pPr>
            <w:r>
              <w:rPr>
                <w:b/>
                <w:bCs/>
                <w:sz w:val="16"/>
                <w:szCs w:val="16"/>
              </w:rPr>
              <w:t>Representante legal:</w:t>
            </w:r>
          </w:p>
        </w:tc>
        <w:tc>
          <w:tcPr>
            <w:tcW w:w="4649" w:type="dxa"/>
            <w:tcBorders>
              <w:left w:val="single" w:sz="2" w:space="0" w:color="000000"/>
              <w:bottom w:val="single" w:sz="2" w:space="0" w:color="000000"/>
              <w:right w:val="single" w:sz="2" w:space="0" w:color="000000"/>
            </w:tcBorders>
            <w:vAlign w:val="center"/>
          </w:tcPr>
          <w:p>
            <w:pPr>
              <w:pStyle w:val="TableContents"/>
              <w:bidi w:val="0"/>
              <w:spacing w:lineRule="auto" w:line="240"/>
              <w:jc w:val="both"/>
              <w:rPr>
                <w:b/>
                <w:b/>
                <w:bCs/>
                <w:sz w:val="16"/>
                <w:szCs w:val="16"/>
              </w:rPr>
            </w:pPr>
            <w:r>
              <w:rPr>
                <w:b/>
                <w:bCs/>
                <w:sz w:val="16"/>
                <w:szCs w:val="16"/>
              </w:rPr>
              <w:t>CPF:</w:t>
            </w:r>
          </w:p>
        </w:tc>
      </w:tr>
      <w:tr>
        <w:trPr/>
        <w:tc>
          <w:tcPr>
            <w:tcW w:w="9694" w:type="dxa"/>
            <w:gridSpan w:val="2"/>
            <w:tcBorders>
              <w:left w:val="single" w:sz="2" w:space="0" w:color="000000"/>
              <w:bottom w:val="single" w:sz="2" w:space="0" w:color="000000"/>
              <w:right w:val="single" w:sz="2" w:space="0" w:color="000000"/>
            </w:tcBorders>
            <w:vAlign w:val="center"/>
          </w:tcPr>
          <w:p>
            <w:pPr>
              <w:pStyle w:val="TableContents"/>
              <w:bidi w:val="0"/>
              <w:spacing w:lineRule="auto" w:line="240"/>
              <w:jc w:val="both"/>
              <w:rPr>
                <w:b/>
                <w:b/>
                <w:bCs/>
                <w:sz w:val="16"/>
                <w:szCs w:val="16"/>
              </w:rPr>
            </w:pPr>
            <w:r>
              <w:rPr>
                <w:b/>
                <w:bCs/>
                <w:sz w:val="16"/>
                <w:szCs w:val="16"/>
              </w:rPr>
              <w:t>Cargo:</w:t>
            </w:r>
          </w:p>
        </w:tc>
      </w:tr>
      <w:tr>
        <w:trPr/>
        <w:tc>
          <w:tcPr>
            <w:tcW w:w="5045" w:type="dxa"/>
            <w:tcBorders>
              <w:left w:val="single" w:sz="2" w:space="0" w:color="000000"/>
              <w:bottom w:val="single" w:sz="2" w:space="0" w:color="000000"/>
            </w:tcBorders>
            <w:vAlign w:val="center"/>
          </w:tcPr>
          <w:p>
            <w:pPr>
              <w:pStyle w:val="TableContents"/>
              <w:bidi w:val="0"/>
              <w:spacing w:lineRule="auto" w:line="240"/>
              <w:jc w:val="both"/>
              <w:rPr>
                <w:b/>
                <w:b/>
                <w:bCs/>
                <w:sz w:val="16"/>
                <w:szCs w:val="16"/>
              </w:rPr>
            </w:pPr>
            <w:r>
              <w:rPr>
                <w:b/>
                <w:bCs/>
                <w:sz w:val="16"/>
                <w:szCs w:val="16"/>
              </w:rPr>
              <w:t>Telefone:</w:t>
            </w:r>
          </w:p>
        </w:tc>
        <w:tc>
          <w:tcPr>
            <w:tcW w:w="4649" w:type="dxa"/>
            <w:tcBorders>
              <w:left w:val="single" w:sz="2" w:space="0" w:color="000000"/>
              <w:bottom w:val="single" w:sz="2" w:space="0" w:color="000000"/>
              <w:right w:val="single" w:sz="2" w:space="0" w:color="000000"/>
            </w:tcBorders>
            <w:vAlign w:val="center"/>
          </w:tcPr>
          <w:p>
            <w:pPr>
              <w:pStyle w:val="TableContents"/>
              <w:bidi w:val="0"/>
              <w:spacing w:lineRule="auto" w:line="240"/>
              <w:jc w:val="both"/>
              <w:rPr>
                <w:b/>
                <w:b/>
                <w:bCs/>
                <w:sz w:val="16"/>
                <w:szCs w:val="16"/>
              </w:rPr>
            </w:pPr>
            <w:r>
              <w:rPr>
                <w:b/>
                <w:bCs/>
                <w:sz w:val="16"/>
                <w:szCs w:val="16"/>
              </w:rPr>
              <w:t>E-mail:</w:t>
            </w:r>
          </w:p>
        </w:tc>
      </w:tr>
    </w:tbl>
    <w:p>
      <w:pPr>
        <w:pStyle w:val="Normal"/>
        <w:jc w:val="center"/>
        <w:rPr>
          <w:rFonts w:ascii="Arial" w:hAnsi="Arial" w:cs="Arial"/>
          <w:b/>
          <w:b/>
          <w:bCs/>
          <w:i/>
          <w:i/>
          <w:iCs/>
          <w:color w:val="FF0000"/>
          <w:sz w:val="20"/>
          <w:szCs w:val="20"/>
        </w:rPr>
      </w:pPr>
      <w:r>
        <w:rPr>
          <w:rFonts w:cs="Arial" w:ascii="Arial" w:hAnsi="Arial"/>
          <w:b/>
          <w:bCs/>
          <w:i/>
          <w:iCs/>
          <w:color w:val="FF0000"/>
          <w:sz w:val="20"/>
          <w:szCs w:val="20"/>
        </w:rPr>
      </w:r>
    </w:p>
    <w:p>
      <w:pPr>
        <w:pStyle w:val="Normal"/>
        <w:spacing w:lineRule="auto" w:line="240"/>
        <w:jc w:val="both"/>
        <w:rPr>
          <w:rFonts w:ascii="Arial" w:hAnsi="Arial" w:cs="Arial"/>
          <w:b/>
          <w:b/>
          <w:bCs/>
          <w:color w:val="auto"/>
          <w:sz w:val="18"/>
          <w:szCs w:val="18"/>
        </w:rPr>
      </w:pPr>
      <w:r>
        <w:rPr>
          <w:rFonts w:cs="Arial" w:ascii="Arial" w:hAnsi="Arial"/>
          <w:b/>
          <w:bCs/>
          <w:color w:val="auto"/>
          <w:sz w:val="18"/>
          <w:szCs w:val="18"/>
        </w:rPr>
        <w:t>1. OBJETO:</w:t>
      </w:r>
    </w:p>
    <w:p>
      <w:pPr>
        <w:pStyle w:val="Corpodotexto"/>
        <w:widowControl w:val="false"/>
        <w:suppressAutoHyphens w:val="false"/>
        <w:overflowPunct w:val="true"/>
        <w:bidi w:val="0"/>
        <w:snapToGrid w:val="false"/>
        <w:spacing w:lineRule="auto" w:line="240" w:before="0" w:after="0"/>
        <w:ind w:left="57" w:right="0" w:hanging="0"/>
        <w:jc w:val="both"/>
        <w:rPr>
          <w:rFonts w:ascii="Arial" w:hAnsi="Arial" w:eastAsia="Droid Sans" w:cs="Arial"/>
          <w:b w:val="false"/>
          <w:b w:val="false"/>
          <w:bCs w:val="false"/>
          <w:i w:val="false"/>
          <w:i w:val="false"/>
          <w:iCs w:val="false"/>
          <w:color w:val="auto"/>
          <w:kern w:val="2"/>
          <w:sz w:val="18"/>
          <w:szCs w:val="18"/>
          <w:lang w:val="pt-BR" w:eastAsia="zh-CN" w:bidi="hi-IN"/>
        </w:rPr>
      </w:pPr>
      <w:r>
        <w:rPr>
          <w:rStyle w:val="Fontepargpadro1"/>
          <w:rFonts w:eastAsia="Arial" w:cs="Times New Roman" w:ascii="Arial" w:hAnsi="Arial"/>
          <w:b w:val="false"/>
          <w:bCs w:val="false"/>
          <w:i w:val="false"/>
          <w:iCs w:val="false"/>
          <w:strike w:val="false"/>
          <w:dstrike w:val="false"/>
          <w:color w:val="000000"/>
          <w:kern w:val="2"/>
          <w:sz w:val="20"/>
          <w:szCs w:val="20"/>
          <w:lang w:val="pt-BR" w:eastAsia="zxx" w:bidi="zxx"/>
        </w:rPr>
        <w:t>Contratação de empresa especializada no fornecimento de livros físicos individuais da área de ciências sociais aplicadas, para acervo bibliográfico de setores administrativos da Câmara Municipal de Curitiba,</w:t>
      </w:r>
      <w:r>
        <w:rPr>
          <w:rStyle w:val="Fontepargpadro1"/>
          <w:rFonts w:eastAsia="Arial" w:cs="Times New Roman" w:ascii="Arial" w:hAnsi="Arial"/>
          <w:b w:val="false"/>
          <w:bCs w:val="false"/>
          <w:i w:val="false"/>
          <w:iCs w:val="false"/>
          <w:color w:val="000000"/>
          <w:kern w:val="2"/>
          <w:sz w:val="20"/>
          <w:szCs w:val="20"/>
          <w:lang w:val="pt-BR" w:eastAsia="zh-CN" w:bidi="hi-IN"/>
        </w:rPr>
        <w:t xml:space="preserve"> pelo período de 5 (cinco) anos</w:t>
      </w:r>
      <w:r>
        <w:rPr>
          <w:rFonts w:eastAsia="Arial" w:cs="Arial" w:ascii="Arial" w:hAnsi="Arial"/>
          <w:b w:val="false"/>
          <w:bCs w:val="false"/>
          <w:i w:val="false"/>
          <w:iCs w:val="false"/>
          <w:color w:val="auto"/>
          <w:kern w:val="2"/>
          <w:sz w:val="20"/>
          <w:szCs w:val="20"/>
          <w:lang w:val="pt-BR" w:eastAsia="zh-CN" w:bidi="hi-IN"/>
        </w:rPr>
        <w:t>, conforme condições, quantidades e exigências descritas no Edital e seus anexos, notadamente o Anexo I, que veicula o Termo de Referência.</w:t>
      </w:r>
    </w:p>
    <w:p>
      <w:pPr>
        <w:pStyle w:val="Standard"/>
        <w:widowControl w:val="false"/>
        <w:suppressAutoHyphens w:val="true"/>
        <w:overflowPunct w:val="true"/>
        <w:bidi w:val="0"/>
        <w:spacing w:lineRule="atLeast" w:line="100"/>
        <w:ind w:left="0" w:right="0" w:hanging="0"/>
        <w:jc w:val="both"/>
        <w:textAlignment w:val="baseline"/>
        <w:rPr>
          <w:rFonts w:ascii="Arial" w:hAnsi="Arial" w:cs="Arial"/>
          <w:sz w:val="18"/>
          <w:szCs w:val="18"/>
        </w:rPr>
      </w:pPr>
      <w:r>
        <w:rPr>
          <w:rFonts w:cs="Arial"/>
          <w:sz w:val="18"/>
          <w:szCs w:val="18"/>
        </w:rPr>
      </w:r>
    </w:p>
    <w:p>
      <w:pPr>
        <w:pStyle w:val="Standard"/>
        <w:widowControl w:val="false"/>
        <w:suppressAutoHyphens w:val="true"/>
        <w:overflowPunct w:val="true"/>
        <w:bidi w:val="0"/>
        <w:spacing w:lineRule="atLeast" w:line="100"/>
        <w:ind w:left="0" w:right="0" w:hanging="0"/>
        <w:jc w:val="both"/>
        <w:textAlignment w:val="baseline"/>
        <w:rPr/>
      </w:pPr>
      <w:r>
        <w:rPr>
          <w:rFonts w:eastAsia="Verdana" w:cs="Arial"/>
          <w:b/>
          <w:bCs/>
          <w:color w:val="auto"/>
          <w:sz w:val="18"/>
          <w:szCs w:val="18"/>
        </w:rPr>
        <w:t xml:space="preserve">2. </w:t>
      </w:r>
      <w:r>
        <w:rPr>
          <w:rFonts w:eastAsia="Verdana" w:cs="Arial"/>
          <w:b/>
          <w:bCs/>
          <w:sz w:val="18"/>
          <w:szCs w:val="18"/>
        </w:rPr>
        <w:t xml:space="preserve">DESCRIÇÃO DO </w:t>
      </w:r>
      <w:r>
        <w:rPr>
          <w:rFonts w:cs="Arial"/>
          <w:b/>
          <w:bCs/>
          <w:sz w:val="18"/>
          <w:szCs w:val="18"/>
        </w:rPr>
        <w:t xml:space="preserve">OBJETO, QUANTIDADES, PREÇOS E DEMAIS CARACTERÍSTICAS: </w:t>
      </w:r>
    </w:p>
    <w:tbl>
      <w:tblPr>
        <w:tblW w:w="9695" w:type="dxa"/>
        <w:jc w:val="left"/>
        <w:tblInd w:w="55" w:type="dxa"/>
        <w:tblCellMar>
          <w:top w:w="55" w:type="dxa"/>
          <w:left w:w="55" w:type="dxa"/>
          <w:bottom w:w="55" w:type="dxa"/>
          <w:right w:w="55" w:type="dxa"/>
        </w:tblCellMar>
      </w:tblPr>
      <w:tblGrid>
        <w:gridCol w:w="2659"/>
        <w:gridCol w:w="1200"/>
        <w:gridCol w:w="1417"/>
        <w:gridCol w:w="1583"/>
        <w:gridCol w:w="1364"/>
        <w:gridCol w:w="1471"/>
      </w:tblGrid>
      <w:tr>
        <w:trPr/>
        <w:tc>
          <w:tcPr>
            <w:tcW w:w="9694" w:type="dxa"/>
            <w:gridSpan w:val="6"/>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eastAsia="Droid Sans" w:cs="Arial"/>
                <w:b/>
                <w:b/>
                <w:bCs/>
                <w:i w:val="false"/>
                <w:i w:val="false"/>
                <w:iCs w:val="false"/>
                <w:color w:val="auto"/>
                <w:kern w:val="2"/>
                <w:sz w:val="16"/>
                <w:szCs w:val="16"/>
                <w:lang w:val="pt-BR" w:eastAsia="zh-CN" w:bidi="hi-IN"/>
              </w:rPr>
            </w:pPr>
            <w:r>
              <w:rPr>
                <w:rFonts w:eastAsia="Droid Sans" w:cs="Arial" w:ascii="Arial" w:hAnsi="Arial"/>
                <w:b/>
                <w:bCs/>
                <w:i w:val="false"/>
                <w:iCs w:val="false"/>
                <w:color w:val="auto"/>
                <w:kern w:val="2"/>
                <w:sz w:val="16"/>
                <w:szCs w:val="16"/>
                <w:lang w:val="pt-BR" w:eastAsia="zh-CN" w:bidi="hi-IN"/>
              </w:rPr>
              <w:t>ITEM ÚNICO</w:t>
            </w:r>
          </w:p>
        </w:tc>
      </w:tr>
      <w:tr>
        <w:trPr/>
        <w:tc>
          <w:tcPr>
            <w:tcW w:w="2659" w:type="dxa"/>
            <w:tcBorders>
              <w:left w:val="single" w:sz="2" w:space="0" w:color="000000"/>
              <w:bottom w:val="single" w:sz="2" w:space="0" w:color="000000"/>
            </w:tcBorders>
            <w:vAlign w:val="center"/>
          </w:tcPr>
          <w:p>
            <w:pPr>
              <w:pStyle w:val="Contedodatabela"/>
              <w:jc w:val="center"/>
              <w:rPr>
                <w:rFonts w:ascii="Arial" w:hAnsi="Arial" w:eastAsia="Droid Sans" w:cs="Arial"/>
                <w:b/>
                <w:b/>
                <w:bCs/>
                <w:i w:val="false"/>
                <w:i w:val="false"/>
                <w:iCs w:val="false"/>
                <w:color w:val="auto"/>
                <w:kern w:val="2"/>
                <w:sz w:val="18"/>
                <w:szCs w:val="18"/>
                <w:lang w:val="pt-BR" w:eastAsia="zh-CN" w:bidi="hi-IN"/>
              </w:rPr>
            </w:pPr>
            <w:r>
              <w:rPr>
                <w:rFonts w:eastAsia="Droid Sans" w:cs="Arial" w:ascii="Arial" w:hAnsi="Arial"/>
                <w:b/>
                <w:bCs/>
                <w:i w:val="false"/>
                <w:iCs w:val="false"/>
                <w:color w:val="auto"/>
                <w:kern w:val="2"/>
                <w:sz w:val="18"/>
                <w:szCs w:val="18"/>
                <w:lang w:val="pt-BR" w:eastAsia="zh-CN" w:bidi="hi-IN"/>
              </w:rPr>
              <w:t>Descrição</w:t>
            </w:r>
          </w:p>
        </w:tc>
        <w:tc>
          <w:tcPr>
            <w:tcW w:w="1200" w:type="dxa"/>
            <w:tcBorders>
              <w:left w:val="single" w:sz="2" w:space="0" w:color="000000"/>
              <w:bottom w:val="single" w:sz="2" w:space="0" w:color="000000"/>
            </w:tcBorders>
            <w:vAlign w:val="center"/>
          </w:tcPr>
          <w:p>
            <w:pPr>
              <w:pStyle w:val="Contedodatabela"/>
              <w:jc w:val="center"/>
              <w:rPr>
                <w:rFonts w:ascii="Arial" w:hAnsi="Arial" w:eastAsia="Droid Sans" w:cs="Arial"/>
                <w:b/>
                <w:b/>
                <w:bCs/>
                <w:i w:val="false"/>
                <w:i w:val="false"/>
                <w:iCs w:val="false"/>
                <w:color w:val="auto"/>
                <w:kern w:val="2"/>
                <w:sz w:val="18"/>
                <w:szCs w:val="18"/>
                <w:lang w:val="pt-BR" w:eastAsia="zh-CN" w:bidi="hi-IN"/>
              </w:rPr>
            </w:pPr>
            <w:r>
              <w:rPr>
                <w:rFonts w:eastAsia="Droid Sans" w:cs="Arial" w:ascii="Arial" w:hAnsi="Arial"/>
                <w:b/>
                <w:bCs/>
                <w:i w:val="false"/>
                <w:iCs w:val="false"/>
                <w:color w:val="auto"/>
                <w:kern w:val="2"/>
                <w:sz w:val="18"/>
                <w:szCs w:val="18"/>
                <w:lang w:val="pt-BR" w:eastAsia="zh-CN" w:bidi="hi-IN"/>
              </w:rPr>
              <w:t>Unidade de Medida</w:t>
            </w:r>
          </w:p>
        </w:tc>
        <w:tc>
          <w:tcPr>
            <w:tcW w:w="1417" w:type="dxa"/>
            <w:tcBorders>
              <w:left w:val="single" w:sz="2" w:space="0" w:color="000000"/>
              <w:bottom w:val="single" w:sz="2" w:space="0" w:color="000000"/>
            </w:tcBorders>
            <w:vAlign w:val="center"/>
          </w:tcPr>
          <w:p>
            <w:pPr>
              <w:pStyle w:val="Contedodatabela"/>
              <w:jc w:val="center"/>
              <w:rPr>
                <w:rFonts w:ascii="Arial" w:hAnsi="Arial" w:cs="Arial"/>
                <w:b/>
                <w:b/>
                <w:bCs/>
                <w:i w:val="false"/>
                <w:i w:val="false"/>
                <w:iCs w:val="false"/>
                <w:sz w:val="18"/>
                <w:szCs w:val="18"/>
              </w:rPr>
            </w:pPr>
            <w:r>
              <w:rPr>
                <w:rFonts w:cs="Arial" w:ascii="Arial" w:hAnsi="Arial"/>
                <w:b/>
                <w:bCs/>
                <w:i w:val="false"/>
                <w:iCs w:val="false"/>
                <w:sz w:val="18"/>
                <w:szCs w:val="18"/>
              </w:rPr>
              <w:t>Quantidade mínima por pedido</w:t>
            </w:r>
          </w:p>
        </w:tc>
        <w:tc>
          <w:tcPr>
            <w:tcW w:w="1583" w:type="dxa"/>
            <w:tcBorders>
              <w:left w:val="single" w:sz="2" w:space="0" w:color="000000"/>
              <w:bottom w:val="single" w:sz="2" w:space="0" w:color="000000"/>
            </w:tcBorders>
            <w:vAlign w:val="center"/>
          </w:tcPr>
          <w:p>
            <w:pPr>
              <w:pStyle w:val="Contedodatabela"/>
              <w:jc w:val="center"/>
              <w:rPr>
                <w:rFonts w:ascii="Arial" w:hAnsi="Arial" w:cs="Arial"/>
                <w:b/>
                <w:b/>
                <w:bCs/>
                <w:i w:val="false"/>
                <w:i w:val="false"/>
                <w:iCs w:val="false"/>
                <w:sz w:val="18"/>
                <w:szCs w:val="18"/>
              </w:rPr>
            </w:pPr>
            <w:r>
              <w:rPr>
                <w:rFonts w:cs="Arial" w:ascii="Arial" w:hAnsi="Arial"/>
                <w:b/>
                <w:bCs/>
                <w:i w:val="false"/>
                <w:iCs w:val="false"/>
                <w:sz w:val="18"/>
                <w:szCs w:val="18"/>
              </w:rPr>
              <w:t>Quantitativo anual estimado</w:t>
            </w:r>
          </w:p>
        </w:tc>
        <w:tc>
          <w:tcPr>
            <w:tcW w:w="1364" w:type="dxa"/>
            <w:tcBorders>
              <w:left w:val="single" w:sz="2" w:space="0" w:color="000000"/>
              <w:bottom w:val="single" w:sz="2" w:space="0" w:color="000000"/>
            </w:tcBorders>
            <w:vAlign w:val="center"/>
          </w:tcPr>
          <w:p>
            <w:pPr>
              <w:pStyle w:val="Contedodatabela"/>
              <w:jc w:val="center"/>
              <w:rPr>
                <w:rFonts w:ascii="Arial" w:hAnsi="Arial" w:eastAsia="Droid Sans" w:cs="Arial"/>
                <w:b/>
                <w:b/>
                <w:bCs/>
                <w:i w:val="false"/>
                <w:i w:val="false"/>
                <w:iCs w:val="false"/>
                <w:color w:val="auto"/>
                <w:kern w:val="2"/>
                <w:sz w:val="18"/>
                <w:szCs w:val="18"/>
                <w:lang w:val="pt-BR" w:eastAsia="zh-CN" w:bidi="hi-IN"/>
              </w:rPr>
            </w:pPr>
            <w:r>
              <w:rPr>
                <w:rFonts w:eastAsia="Droid Sans" w:cs="Arial" w:ascii="Arial" w:hAnsi="Arial"/>
                <w:b/>
                <w:bCs/>
                <w:i w:val="false"/>
                <w:iCs w:val="false"/>
                <w:color w:val="auto"/>
                <w:kern w:val="2"/>
                <w:sz w:val="18"/>
                <w:szCs w:val="18"/>
                <w:lang w:val="pt-BR" w:eastAsia="zh-CN" w:bidi="hi-IN"/>
              </w:rPr>
              <w:t>Quantitativo total estimado</w:t>
            </w:r>
          </w:p>
        </w:tc>
        <w:tc>
          <w:tcPr>
            <w:tcW w:w="1471" w:type="dxa"/>
            <w:tcBorders>
              <w:left w:val="single" w:sz="2" w:space="0" w:color="000000"/>
              <w:bottom w:val="single" w:sz="2" w:space="0" w:color="000000"/>
              <w:right w:val="single" w:sz="2" w:space="0" w:color="000000"/>
            </w:tcBorders>
            <w:vAlign w:val="center"/>
          </w:tcPr>
          <w:p>
            <w:pPr>
              <w:pStyle w:val="Contedodatabela"/>
              <w:jc w:val="center"/>
              <w:rPr>
                <w:rFonts w:ascii="Arial" w:hAnsi="Arial" w:eastAsia="Droid Sans" w:cs="Arial"/>
                <w:b/>
                <w:b/>
                <w:bCs/>
                <w:i w:val="false"/>
                <w:i w:val="false"/>
                <w:iCs w:val="false"/>
                <w:color w:val="auto"/>
                <w:kern w:val="2"/>
                <w:sz w:val="18"/>
                <w:szCs w:val="18"/>
                <w:lang w:val="pt-BR" w:eastAsia="zh-CN" w:bidi="hi-IN"/>
              </w:rPr>
            </w:pPr>
            <w:r>
              <w:rPr>
                <w:rFonts w:eastAsia="Droid Sans" w:cs="Arial" w:ascii="Arial" w:hAnsi="Arial"/>
                <w:b/>
                <w:bCs/>
                <w:i w:val="false"/>
                <w:iCs w:val="false"/>
                <w:color w:val="auto"/>
                <w:kern w:val="2"/>
                <w:sz w:val="18"/>
                <w:szCs w:val="18"/>
                <w:lang w:val="pt-BR" w:eastAsia="zh-CN" w:bidi="hi-IN"/>
              </w:rPr>
              <w:t>Percentual único de desconto* (%)</w:t>
            </w:r>
          </w:p>
        </w:tc>
      </w:tr>
      <w:tr>
        <w:trPr/>
        <w:tc>
          <w:tcPr>
            <w:tcW w:w="2659" w:type="dxa"/>
            <w:tcBorders>
              <w:left w:val="single" w:sz="2" w:space="0" w:color="000000"/>
              <w:bottom w:val="single" w:sz="2" w:space="0" w:color="000000"/>
            </w:tcBorders>
            <w:vAlign w:val="center"/>
          </w:tcPr>
          <w:p>
            <w:pPr>
              <w:pStyle w:val="Normal"/>
              <w:jc w:val="both"/>
              <w:rPr>
                <w:rFonts w:ascii="Arial" w:hAnsi="Arial" w:cs="Arial"/>
                <w:b w:val="false"/>
                <w:b w:val="false"/>
                <w:i w:val="false"/>
                <w:i w:val="false"/>
                <w:strike w:val="false"/>
                <w:dstrike w:val="false"/>
                <w:outline w:val="false"/>
                <w:shadow w:val="false"/>
                <w:sz w:val="18"/>
                <w:szCs w:val="18"/>
                <w:u w:val="none"/>
                <w:em w:val="none"/>
              </w:rPr>
            </w:pPr>
            <w:r>
              <w:rPr>
                <w:rFonts w:cs="Arial" w:ascii="Arial" w:hAnsi="Arial"/>
                <w:b w:val="false"/>
                <w:i w:val="false"/>
                <w:strike w:val="false"/>
                <w:dstrike w:val="false"/>
                <w:outline w:val="false"/>
                <w:shadow w:val="false"/>
                <w:sz w:val="18"/>
                <w:szCs w:val="18"/>
                <w:u w:val="none"/>
                <w:em w:val="none"/>
              </w:rPr>
              <w:t>Livros da área de ciências sociais aplicadas</w:t>
            </w:r>
          </w:p>
        </w:tc>
        <w:tc>
          <w:tcPr>
            <w:tcW w:w="1200" w:type="dxa"/>
            <w:tcBorders>
              <w:left w:val="single" w:sz="2" w:space="0" w:color="000000"/>
              <w:bottom w:val="single" w:sz="2" w:space="0" w:color="000000"/>
            </w:tcBorders>
            <w:vAlign w:val="center"/>
          </w:tcPr>
          <w:p>
            <w:pPr>
              <w:pStyle w:val="Contedodatabela"/>
              <w:spacing w:lineRule="auto" w:line="240" w:before="0" w:after="0"/>
              <w:jc w:val="center"/>
              <w:rPr>
                <w:rFonts w:ascii="Arial" w:hAnsi="Arial" w:eastAsia="Noto Sans CJK SC"/>
                <w:sz w:val="18"/>
                <w:szCs w:val="18"/>
              </w:rPr>
            </w:pPr>
            <w:r>
              <w:rPr>
                <w:rFonts w:eastAsia="Noto Sans CJK SC" w:ascii="Arial" w:hAnsi="Arial"/>
                <w:sz w:val="18"/>
                <w:szCs w:val="18"/>
              </w:rPr>
              <w:t>Unidade</w:t>
            </w:r>
          </w:p>
        </w:tc>
        <w:tc>
          <w:tcPr>
            <w:tcW w:w="1417" w:type="dxa"/>
            <w:tcBorders>
              <w:left w:val="single" w:sz="2" w:space="0" w:color="000000"/>
              <w:bottom w:val="single" w:sz="2" w:space="0" w:color="000000"/>
            </w:tcBorders>
            <w:vAlign w:val="center"/>
          </w:tcPr>
          <w:p>
            <w:pPr>
              <w:pStyle w:val="Normal"/>
              <w:ind w:left="0" w:right="13" w:hanging="0"/>
              <w:jc w:val="center"/>
              <w:rPr>
                <w:rFonts w:ascii="Arial" w:hAnsi="Arial" w:cs="Arial"/>
                <w:b w:val="false"/>
                <w:b w:val="false"/>
                <w:bCs w:val="false"/>
                <w:color w:val="auto"/>
                <w:sz w:val="18"/>
                <w:szCs w:val="18"/>
              </w:rPr>
            </w:pPr>
            <w:r>
              <w:rPr>
                <w:rFonts w:cs="Arial" w:ascii="Arial" w:hAnsi="Arial"/>
                <w:b w:val="false"/>
                <w:bCs w:val="false"/>
                <w:color w:val="auto"/>
                <w:sz w:val="18"/>
                <w:szCs w:val="18"/>
              </w:rPr>
              <w:t>1</w:t>
            </w:r>
          </w:p>
        </w:tc>
        <w:tc>
          <w:tcPr>
            <w:tcW w:w="1583" w:type="dxa"/>
            <w:tcBorders>
              <w:left w:val="single" w:sz="2" w:space="0" w:color="000000"/>
              <w:bottom w:val="single" w:sz="2" w:space="0" w:color="000000"/>
            </w:tcBorders>
            <w:vAlign w:val="center"/>
          </w:tcPr>
          <w:p>
            <w:pPr>
              <w:pStyle w:val="Normal"/>
              <w:ind w:left="0" w:right="13" w:hanging="0"/>
              <w:jc w:val="center"/>
              <w:rPr>
                <w:rFonts w:ascii="Arial" w:hAnsi="Arial" w:cs="Arial"/>
                <w:b w:val="false"/>
                <w:b w:val="false"/>
                <w:bCs w:val="false"/>
                <w:color w:val="auto"/>
                <w:sz w:val="18"/>
                <w:szCs w:val="18"/>
              </w:rPr>
            </w:pPr>
            <w:r>
              <w:rPr>
                <w:rFonts w:cs="Arial" w:ascii="Arial" w:hAnsi="Arial"/>
                <w:b w:val="false"/>
                <w:bCs w:val="false"/>
                <w:color w:val="auto"/>
                <w:sz w:val="18"/>
                <w:szCs w:val="18"/>
              </w:rPr>
              <w:t>252</w:t>
            </w:r>
          </w:p>
        </w:tc>
        <w:tc>
          <w:tcPr>
            <w:tcW w:w="1364" w:type="dxa"/>
            <w:tcBorders>
              <w:left w:val="single" w:sz="2" w:space="0" w:color="000000"/>
              <w:bottom w:val="single" w:sz="2" w:space="0" w:color="000000"/>
            </w:tcBorders>
            <w:vAlign w:val="center"/>
          </w:tcPr>
          <w:p>
            <w:pPr>
              <w:pStyle w:val="Normal"/>
              <w:ind w:left="0" w:right="13" w:hanging="0"/>
              <w:jc w:val="center"/>
              <w:rPr>
                <w:rFonts w:ascii="Arial" w:hAnsi="Arial" w:cs="Arial"/>
                <w:b w:val="false"/>
                <w:b w:val="false"/>
                <w:bCs w:val="false"/>
                <w:color w:val="auto"/>
                <w:sz w:val="18"/>
                <w:szCs w:val="18"/>
              </w:rPr>
            </w:pPr>
            <w:r>
              <w:rPr>
                <w:rFonts w:cs="Arial" w:ascii="Arial" w:hAnsi="Arial"/>
                <w:b w:val="false"/>
                <w:bCs w:val="false"/>
                <w:color w:val="auto"/>
                <w:sz w:val="18"/>
                <w:szCs w:val="18"/>
              </w:rPr>
              <w:t>1.260</w:t>
            </w:r>
          </w:p>
        </w:tc>
        <w:tc>
          <w:tcPr>
            <w:tcW w:w="1471" w:type="dxa"/>
            <w:tcBorders>
              <w:left w:val="single" w:sz="2" w:space="0" w:color="000000"/>
              <w:bottom w:val="single" w:sz="2" w:space="0" w:color="000000"/>
              <w:right w:val="single" w:sz="2" w:space="0" w:color="000000"/>
            </w:tcBorders>
            <w:vAlign w:val="center"/>
          </w:tcPr>
          <w:p>
            <w:pPr>
              <w:pStyle w:val="Contedodatabela"/>
              <w:snapToGrid w:val="false"/>
              <w:jc w:val="center"/>
              <w:rPr>
                <w:rFonts w:ascii="Arial" w:hAnsi="Arial" w:cs="Arial"/>
                <w:b w:val="false"/>
                <w:b w:val="false"/>
                <w:bCs w:val="false"/>
                <w:i w:val="false"/>
                <w:i w:val="false"/>
                <w:iCs w:val="false"/>
                <w:sz w:val="18"/>
                <w:szCs w:val="18"/>
              </w:rPr>
            </w:pPr>
            <w:r>
              <w:rPr>
                <w:rFonts w:cs="Arial" w:ascii="Arial" w:hAnsi="Arial"/>
                <w:b w:val="false"/>
                <w:bCs w:val="false"/>
                <w:i w:val="false"/>
                <w:iCs w:val="false"/>
                <w:sz w:val="18"/>
                <w:szCs w:val="18"/>
              </w:rPr>
            </w:r>
          </w:p>
        </w:tc>
      </w:tr>
    </w:tbl>
    <w:p>
      <w:pPr>
        <w:pStyle w:val="Standard"/>
        <w:tabs>
          <w:tab w:val="clear" w:pos="709"/>
          <w:tab w:val="left" w:pos="932" w:leader="none"/>
          <w:tab w:val="left" w:pos="1044" w:leader="none"/>
          <w:tab w:val="left" w:pos="2088" w:leader="none"/>
        </w:tabs>
        <w:bidi w:val="0"/>
        <w:spacing w:lineRule="auto" w:line="240" w:before="0" w:after="0"/>
        <w:ind w:left="15" w:right="0" w:hanging="15"/>
        <w:jc w:val="both"/>
        <w:rPr>
          <w:b/>
          <w:b/>
          <w:sz w:val="20"/>
          <w:szCs w:val="20"/>
        </w:rPr>
      </w:pPr>
      <w:r>
        <w:rPr>
          <w:b/>
          <w:sz w:val="20"/>
          <w:szCs w:val="20"/>
        </w:rPr>
      </w:r>
    </w:p>
    <w:p>
      <w:pPr>
        <w:pStyle w:val="Standard"/>
        <w:tabs>
          <w:tab w:val="clear" w:pos="709"/>
          <w:tab w:val="left" w:pos="932" w:leader="none"/>
          <w:tab w:val="left" w:pos="1044" w:leader="none"/>
          <w:tab w:val="left" w:pos="2088" w:leader="none"/>
        </w:tabs>
        <w:bidi w:val="0"/>
        <w:spacing w:lineRule="auto" w:line="240" w:before="0" w:after="0"/>
        <w:ind w:left="15" w:right="0" w:hanging="15"/>
        <w:jc w:val="both"/>
        <w:rPr>
          <w:rFonts w:cs="Arial"/>
          <w:b/>
          <w:b/>
          <w:bCs/>
          <w:color w:val="000000"/>
          <w:sz w:val="20"/>
          <w:szCs w:val="20"/>
        </w:rPr>
      </w:pPr>
      <w:r>
        <w:rPr>
          <w:rFonts w:cs="Arial"/>
          <w:b/>
          <w:bCs/>
          <w:color w:val="000000"/>
          <w:sz w:val="20"/>
          <w:szCs w:val="20"/>
        </w:rPr>
        <w:t>* Percentual de desconto concedido sobre o preço dos livros listados no catálogo oficial ou site oficial das editoras.</w:t>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t>1) Declaramos que elaboramos nossa proposta atendendo a todas as condições previstas no Edital e seus Anexos, e que cumpriremos todas as exigências e prazos contidos nos mesmos para a execução do objeto desta licitação.</w:t>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t>2) Declaramos que no preço cotado estão incluídas todas as despesas com mão de obra, material, inclusive de consumo, taxas, inclusive de administração, emolumentos, custo de apólice e quaisquer despesas operacionais, bem como todos os encargos trabalhistas, previdenciários, fiscais, comerciais, despesas e obrigações financeiras de qualquer natureza e outras despesas, diretas e indiretas, enfim, todos os componentes de custo dos serviços, inclusive lucro, necessários à perfeita execução do objeto da licitação.</w:t>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09"/>
          <w:tab w:val="left" w:pos="932" w:leader="none"/>
          <w:tab w:val="left" w:pos="1044" w:leader="none"/>
          <w:tab w:val="left" w:pos="2088" w:leader="none"/>
        </w:tabs>
        <w:bidi w:val="0"/>
        <w:spacing w:lineRule="auto" w:line="240"/>
        <w:jc w:val="both"/>
        <w:rPr/>
      </w:pPr>
      <w:r>
        <w:rPr>
          <w:rStyle w:val="Fontepargpadro"/>
          <w:sz w:val="20"/>
          <w:szCs w:val="20"/>
        </w:rPr>
        <w:t xml:space="preserve">3) Fica entendido e acordado que, desta contratação, fazem parte, como peças integrantes, o </w:t>
      </w:r>
      <w:r>
        <w:rPr>
          <w:rStyle w:val="Fontepargpadro"/>
          <w:b/>
          <w:bCs/>
          <w:sz w:val="20"/>
          <w:szCs w:val="20"/>
        </w:rPr>
        <w:t>Edital de Pregão Eletrônico nº 0</w:t>
      </w:r>
      <w:r>
        <w:rPr>
          <w:rStyle w:val="Fontepargpadro"/>
          <w:rFonts w:eastAsia="Times New Roman" w:cs="Arial"/>
          <w:b/>
          <w:bCs/>
          <w:color w:val="auto"/>
          <w:sz w:val="20"/>
          <w:szCs w:val="20"/>
          <w:lang w:val="pt-BR" w:eastAsia="zh-CN" w:bidi="hi-IN"/>
        </w:rPr>
        <w:t>03</w:t>
      </w:r>
      <w:r>
        <w:rPr>
          <w:rStyle w:val="Fontepargpadro"/>
          <w:b/>
          <w:bCs/>
          <w:sz w:val="20"/>
          <w:szCs w:val="20"/>
        </w:rPr>
        <w:t>/2024</w:t>
      </w:r>
      <w:r>
        <w:rPr>
          <w:rStyle w:val="Fontepargpadro"/>
          <w:sz w:val="20"/>
          <w:szCs w:val="20"/>
        </w:rPr>
        <w:t xml:space="preserve"> e seus Anexos e a Proposta de </w:t>
      </w:r>
      <w:r>
        <w:rPr>
          <w:rStyle w:val="Fontepargpadro"/>
          <w:b/>
          <w:bCs/>
          <w:sz w:val="20"/>
          <w:szCs w:val="20"/>
        </w:rPr>
        <w:t>___/___/2024</w:t>
      </w:r>
      <w:r>
        <w:rPr>
          <w:rStyle w:val="Fontepargpadro"/>
          <w:sz w:val="20"/>
          <w:szCs w:val="20"/>
        </w:rPr>
        <w:t>.</w:t>
      </w:r>
    </w:p>
    <w:p>
      <w:pPr>
        <w:pStyle w:val="Standard"/>
        <w:tabs>
          <w:tab w:val="clear" w:pos="709"/>
          <w:tab w:val="left" w:pos="932" w:leader="none"/>
          <w:tab w:val="left" w:pos="1044" w:leader="none"/>
          <w:tab w:val="left" w:pos="2088" w:leader="none"/>
        </w:tabs>
        <w:bidi w:val="0"/>
        <w:spacing w:lineRule="auto" w:line="240"/>
        <w:jc w:val="both"/>
        <w:rPr>
          <w:bCs/>
          <w:sz w:val="20"/>
          <w:szCs w:val="20"/>
        </w:rPr>
      </w:pPr>
      <w:r>
        <w:rPr>
          <w:bCs/>
          <w:sz w:val="20"/>
          <w:szCs w:val="20"/>
        </w:rPr>
      </w:r>
    </w:p>
    <w:p>
      <w:pPr>
        <w:pStyle w:val="Heading5"/>
        <w:widowControl w:val="false"/>
        <w:bidi w:val="0"/>
        <w:spacing w:lineRule="auto" w:line="240"/>
        <w:jc w:val="both"/>
        <w:rPr/>
      </w:pPr>
      <w:r>
        <w:rPr>
          <w:rStyle w:val="Fontepargpadro"/>
          <w:rFonts w:cs="Times New Roman"/>
          <w:b w:val="false"/>
          <w:bCs w:val="false"/>
          <w:sz w:val="20"/>
          <w:szCs w:val="20"/>
          <w:lang w:bidi="ar-SA"/>
        </w:rPr>
        <w:t>a) A licitante classificada em primeiro lugar deverá encaminhar, em até 02 (duas) horas, a partir da solicitação do Pregoeiro, esta proposta detalhada, devidamente adequada ao lance final (conforme item 5.</w:t>
      </w:r>
      <w:r>
        <w:rPr>
          <w:rStyle w:val="Fontepargpadro"/>
          <w:rFonts w:eastAsia="Times New Roman" w:cs="Times New Roman"/>
          <w:b w:val="false"/>
          <w:bCs w:val="false"/>
          <w:color w:val="auto"/>
          <w:sz w:val="20"/>
          <w:szCs w:val="20"/>
          <w:lang w:val="pt-BR" w:eastAsia="zh-CN" w:bidi="ar-SA"/>
        </w:rPr>
        <w:t>37</w:t>
      </w:r>
      <w:r>
        <w:rPr>
          <w:rStyle w:val="Fontepargpadro"/>
          <w:rFonts w:cs="Times New Roman"/>
          <w:b w:val="false"/>
          <w:bCs w:val="false"/>
          <w:sz w:val="20"/>
          <w:szCs w:val="20"/>
          <w:lang w:bidi="ar-SA"/>
        </w:rPr>
        <w:t xml:space="preserve"> do edital), ficando ciente de que caso não seja encaminhada, ensejará a desclassificação, sendo convocada a licitante classificada em 2º lugar para atender ao disposto acima e assim sucessivamente, conforme item 5.39 do edital.</w:t>
      </w:r>
    </w:p>
    <w:p>
      <w:pPr>
        <w:pStyle w:val="Standard"/>
        <w:widowControl w:val="false"/>
        <w:bidi w:val="0"/>
        <w:spacing w:lineRule="auto" w:line="240"/>
        <w:jc w:val="both"/>
        <w:rPr/>
      </w:pPr>
      <w:r>
        <w:rPr/>
      </w:r>
    </w:p>
    <w:p>
      <w:pPr>
        <w:pStyle w:val="Standard"/>
        <w:widowControl w:val="false"/>
        <w:tabs>
          <w:tab w:val="clear" w:pos="709"/>
          <w:tab w:val="left" w:pos="932" w:leader="none"/>
          <w:tab w:val="left" w:pos="1044" w:leader="none"/>
          <w:tab w:val="left" w:pos="2088" w:leader="none"/>
        </w:tabs>
        <w:bidi w:val="0"/>
        <w:spacing w:lineRule="auto" w:line="240"/>
        <w:jc w:val="both"/>
        <w:rPr/>
      </w:pPr>
      <w:r>
        <w:rPr>
          <w:rStyle w:val="Fontepargpadro"/>
          <w:rFonts w:cs="Times New Roman"/>
          <w:b w:val="false"/>
          <w:bCs w:val="false"/>
          <w:sz w:val="20"/>
          <w:szCs w:val="20"/>
          <w:lang w:bidi="ar-SA"/>
        </w:rPr>
        <w:t>b) A licitante, antes de apresentar sua proposta, DEVERÁ ler atentamente todas as condições do edital (objeto, obrigações, responsabilidades, etc.), não podendo alegar, depois do certame concluído ou durante a execução do serviço, desconhecimento ou mesmo alegar que cotou erroneamente.</w:t>
      </w:r>
    </w:p>
    <w:p>
      <w:pPr>
        <w:pStyle w:val="Standard"/>
        <w:tabs>
          <w:tab w:val="clear" w:pos="709"/>
          <w:tab w:val="left" w:pos="932" w:leader="none"/>
          <w:tab w:val="left" w:pos="1044" w:leader="none"/>
          <w:tab w:val="left" w:pos="2088" w:leader="none"/>
        </w:tabs>
        <w:bidi w:val="0"/>
        <w:spacing w:lineRule="auto" w:line="240"/>
        <w:jc w:val="both"/>
        <w:rPr>
          <w:bCs/>
          <w:sz w:val="20"/>
          <w:szCs w:val="20"/>
        </w:rPr>
      </w:pPr>
      <w:r>
        <w:rPr>
          <w:bCs/>
          <w:sz w:val="20"/>
          <w:szCs w:val="20"/>
        </w:rPr>
      </w:r>
    </w:p>
    <w:p>
      <w:pPr>
        <w:pStyle w:val="Standard"/>
        <w:tabs>
          <w:tab w:val="clear" w:pos="709"/>
          <w:tab w:val="left" w:pos="932" w:leader="none"/>
          <w:tab w:val="left" w:pos="1044" w:leader="none"/>
          <w:tab w:val="left" w:pos="2088" w:leader="none"/>
        </w:tabs>
        <w:bidi w:val="0"/>
        <w:spacing w:lineRule="auto" w:line="240"/>
        <w:jc w:val="both"/>
        <w:rPr>
          <w:bCs/>
          <w:sz w:val="20"/>
          <w:szCs w:val="20"/>
        </w:rPr>
      </w:pPr>
      <w:r>
        <w:rPr>
          <w:bCs/>
          <w:sz w:val="20"/>
          <w:szCs w:val="20"/>
        </w:rPr>
        <w:t>c) A proposta de preços, sob pena de desclassificação, deve atender todas especificações técnicas obrigatórias do edital e anexos e conter, no mínimo, as informações solicitadas neste anexo.</w:t>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t>d) A proposta deverá ser redigida, preferencialmente, em 01 (uma) via, impressa em papel timbrado da empresa, ou editorada por computador, ou conter carimbo de CNPJ, em língua portuguesa, salvo quanto às expressões técnicas de uso corrente, redigida com clareza, sem emendas, rasuras, acréscimos ou entrelinhas, devidamente datada e assinada pelo representante legal da Proponente.</w:t>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t>e) Fornecer percentual de desconto sobre o preço dos livros listados</w:t>
      </w:r>
      <w:r>
        <w:rPr>
          <w:rFonts w:cs="Arial"/>
          <w:b/>
          <w:bCs/>
          <w:color w:val="000000"/>
          <w:sz w:val="20"/>
          <w:szCs w:val="20"/>
        </w:rPr>
        <w:t xml:space="preserve"> </w:t>
      </w:r>
      <w:r>
        <w:rPr>
          <w:rFonts w:cs="Arial"/>
          <w:b w:val="false"/>
          <w:bCs w:val="false"/>
          <w:color w:val="000000"/>
          <w:sz w:val="20"/>
          <w:szCs w:val="20"/>
        </w:rPr>
        <w:t>no catálogo oficial ou site oficial das editoras</w:t>
      </w:r>
      <w:r>
        <w:rPr>
          <w:sz w:val="20"/>
          <w:szCs w:val="20"/>
        </w:rPr>
        <w:t xml:space="preserve">, de tal sorte que ao ser aplicado sobre o valor descrito no catálogo da editora, resulte no preço que inclua impostos, fretes e demais despesas incidentes sobre a operação. </w:t>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t>f) No preço ofertado deverão estar incluídas todas as despesas que incidam ou venham a incidir, tais como fretes, impostos, taxas, encargos enfim, todos os custos diretos e indiretos necessários ao cumprimento do objeto ora licitado.</w:t>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09"/>
          <w:tab w:val="left" w:pos="932" w:leader="none"/>
          <w:tab w:val="left" w:pos="1044" w:leader="none"/>
          <w:tab w:val="left" w:pos="2088" w:leader="none"/>
        </w:tabs>
        <w:bidi w:val="0"/>
        <w:spacing w:lineRule="auto" w:line="240"/>
        <w:jc w:val="both"/>
        <w:rPr>
          <w:sz w:val="20"/>
          <w:szCs w:val="20"/>
        </w:rPr>
      </w:pPr>
      <w:r>
        <w:rPr>
          <w:sz w:val="20"/>
          <w:szCs w:val="20"/>
        </w:rPr>
        <w:t>g) Especificações, quantidades, descrição e demais características, respeitados os valores máximos indicados no item 1.1.1 do edital e demais características conforme Termo de Referência.</w:t>
      </w:r>
    </w:p>
    <w:p>
      <w:pPr>
        <w:pStyle w:val="Standard"/>
        <w:tabs>
          <w:tab w:val="clear" w:pos="709"/>
          <w:tab w:val="left" w:pos="932" w:leader="none"/>
          <w:tab w:val="left" w:pos="1044" w:leader="none"/>
          <w:tab w:val="left" w:pos="2088" w:leader="none"/>
        </w:tabs>
        <w:bidi w:val="0"/>
        <w:spacing w:lineRule="auto" w:line="240"/>
        <w:jc w:val="both"/>
        <w:rPr>
          <w:rFonts w:cs="Times New Roman"/>
          <w:sz w:val="20"/>
          <w:szCs w:val="20"/>
        </w:rPr>
      </w:pPr>
      <w:r>
        <w:rPr>
          <w:rFonts w:cs="Times New Roman"/>
          <w:sz w:val="20"/>
          <w:szCs w:val="20"/>
        </w:rPr>
      </w:r>
    </w:p>
    <w:p>
      <w:pPr>
        <w:pStyle w:val="Standard"/>
        <w:tabs>
          <w:tab w:val="clear" w:pos="709"/>
          <w:tab w:val="left" w:pos="932" w:leader="none"/>
          <w:tab w:val="left" w:pos="1044" w:leader="none"/>
          <w:tab w:val="left" w:pos="2088" w:leader="none"/>
        </w:tabs>
        <w:bidi w:val="0"/>
        <w:spacing w:lineRule="auto" w:line="240"/>
        <w:jc w:val="both"/>
        <w:rPr>
          <w:rFonts w:cs="Times New Roman"/>
          <w:b/>
          <w:b/>
          <w:bCs/>
          <w:sz w:val="20"/>
          <w:szCs w:val="20"/>
        </w:rPr>
      </w:pPr>
      <w:r>
        <w:rPr>
          <w:rFonts w:cs="Times New Roman"/>
          <w:b/>
          <w:bCs/>
          <w:sz w:val="20"/>
          <w:szCs w:val="20"/>
        </w:rPr>
        <w:t>Validade da Proposta: no mínimo 90 dias.</w:t>
      </w:r>
    </w:p>
    <w:p>
      <w:pPr>
        <w:pStyle w:val="Standard"/>
        <w:tabs>
          <w:tab w:val="clear" w:pos="709"/>
          <w:tab w:val="left" w:pos="932" w:leader="none"/>
          <w:tab w:val="left" w:pos="1044" w:leader="none"/>
          <w:tab w:val="left" w:pos="2088" w:leader="none"/>
        </w:tabs>
        <w:bidi w:val="0"/>
        <w:spacing w:lineRule="auto" w:line="240"/>
        <w:jc w:val="both"/>
        <w:rPr>
          <w:rFonts w:cs="Times New Roman"/>
          <w:sz w:val="20"/>
          <w:szCs w:val="20"/>
        </w:rPr>
      </w:pPr>
      <w:r>
        <w:rPr>
          <w:rFonts w:cs="Times New Roman"/>
          <w:sz w:val="20"/>
          <w:szCs w:val="20"/>
        </w:rPr>
      </w:r>
    </w:p>
    <w:p>
      <w:pPr>
        <w:pStyle w:val="Standard"/>
        <w:bidi w:val="0"/>
        <w:spacing w:lineRule="auto" w:line="240" w:before="0" w:after="0"/>
        <w:jc w:val="right"/>
        <w:rPr>
          <w:rFonts w:eastAsia="Arial" w:cs="Times New Roman"/>
          <w:color w:val="000000"/>
          <w:sz w:val="20"/>
          <w:szCs w:val="20"/>
        </w:rPr>
      </w:pPr>
      <w:r>
        <w:rPr>
          <w:rFonts w:eastAsia="Arial" w:cs="Times New Roman"/>
          <w:color w:val="000000"/>
          <w:sz w:val="20"/>
          <w:szCs w:val="20"/>
        </w:rPr>
      </w:r>
    </w:p>
    <w:p>
      <w:pPr>
        <w:pStyle w:val="Standard"/>
        <w:bidi w:val="0"/>
        <w:spacing w:lineRule="auto" w:line="240" w:before="0" w:after="0"/>
        <w:jc w:val="right"/>
        <w:rPr>
          <w:rFonts w:eastAsia="Arial"/>
          <w:color w:val="000000"/>
          <w:sz w:val="20"/>
          <w:szCs w:val="20"/>
        </w:rPr>
      </w:pPr>
      <w:r>
        <w:rPr>
          <w:rFonts w:eastAsia="Arial"/>
          <w:color w:val="000000"/>
          <w:sz w:val="20"/>
          <w:szCs w:val="20"/>
        </w:rPr>
        <w:t>Curitiba, ____ de __________ de 2024.</w:t>
      </w:r>
    </w:p>
    <w:p>
      <w:pPr>
        <w:pStyle w:val="Standard"/>
        <w:bidi w:val="0"/>
        <w:spacing w:lineRule="auto" w:line="240" w:before="0" w:after="0"/>
        <w:jc w:val="center"/>
        <w:rPr>
          <w:color w:val="000000"/>
          <w:sz w:val="20"/>
          <w:szCs w:val="20"/>
        </w:rPr>
      </w:pPr>
      <w:r>
        <w:rPr>
          <w:color w:val="000000"/>
          <w:sz w:val="20"/>
          <w:szCs w:val="20"/>
        </w:rPr>
      </w:r>
    </w:p>
    <w:p>
      <w:pPr>
        <w:pStyle w:val="Standard"/>
        <w:bidi w:val="0"/>
        <w:spacing w:lineRule="auto" w:line="240" w:before="0" w:after="0"/>
        <w:jc w:val="center"/>
        <w:rPr>
          <w:color w:val="000000"/>
          <w:sz w:val="20"/>
          <w:szCs w:val="20"/>
        </w:rPr>
      </w:pPr>
      <w:r>
        <w:rPr>
          <w:color w:val="000000"/>
          <w:sz w:val="20"/>
          <w:szCs w:val="20"/>
        </w:rPr>
      </w:r>
    </w:p>
    <w:p>
      <w:pPr>
        <w:pStyle w:val="Standard"/>
        <w:bidi w:val="0"/>
        <w:spacing w:lineRule="auto" w:line="240" w:before="0" w:after="0"/>
        <w:jc w:val="center"/>
        <w:rPr>
          <w:color w:val="000000"/>
          <w:sz w:val="20"/>
          <w:szCs w:val="20"/>
        </w:rPr>
      </w:pPr>
      <w:r>
        <w:rPr>
          <w:color w:val="000000"/>
          <w:sz w:val="20"/>
          <w:szCs w:val="20"/>
        </w:rPr>
      </w:r>
    </w:p>
    <w:p>
      <w:pPr>
        <w:pStyle w:val="Standard"/>
        <w:bidi w:val="0"/>
        <w:spacing w:lineRule="auto" w:line="240" w:before="0" w:after="0"/>
        <w:jc w:val="center"/>
        <w:rPr>
          <w:color w:val="000000"/>
          <w:sz w:val="20"/>
          <w:szCs w:val="20"/>
        </w:rPr>
      </w:pPr>
      <w:r>
        <w:rPr>
          <w:color w:val="000000"/>
          <w:sz w:val="20"/>
          <w:szCs w:val="20"/>
        </w:rPr>
        <w:t>________________________________________________________</w:t>
      </w:r>
    </w:p>
    <w:p>
      <w:pPr>
        <w:pStyle w:val="Standard"/>
        <w:tabs>
          <w:tab w:val="clear" w:pos="709"/>
          <w:tab w:val="left" w:pos="3946" w:leader="none"/>
        </w:tabs>
        <w:bidi w:val="0"/>
        <w:spacing w:lineRule="auto" w:line="240" w:before="0" w:after="0"/>
        <w:ind w:left="709" w:right="0" w:hanging="679"/>
        <w:jc w:val="center"/>
        <w:rPr>
          <w:rFonts w:eastAsia="Arial" w:cs="Times New Roman"/>
          <w:b/>
          <w:b/>
          <w:bCs/>
          <w:color w:val="C9211E"/>
          <w:sz w:val="20"/>
          <w:szCs w:val="20"/>
        </w:rPr>
      </w:pPr>
      <w:r>
        <w:rPr>
          <w:rFonts w:eastAsia="Arial" w:cs="Times New Roman"/>
          <w:b/>
          <w:bCs/>
          <w:color w:val="C9211E"/>
          <w:sz w:val="20"/>
          <w:szCs w:val="20"/>
        </w:rPr>
        <w:t>(Nome, Cargo/Função na Empresa e assinatura do representante legal)</w:t>
      </w:r>
    </w:p>
    <w:p>
      <w:pPr>
        <w:pStyle w:val="Standard"/>
        <w:widowControl w:val="false"/>
        <w:tabs>
          <w:tab w:val="clear" w:pos="709"/>
          <w:tab w:val="left" w:pos="-110" w:leader="none"/>
          <w:tab w:val="left" w:pos="3946" w:leader="none"/>
        </w:tabs>
        <w:suppressAutoHyphens w:val="true"/>
        <w:bidi w:val="0"/>
        <w:spacing w:lineRule="auto" w:line="240" w:before="0" w:after="0"/>
        <w:ind w:left="0" w:right="0" w:hanging="0"/>
        <w:jc w:val="both"/>
        <w:rPr>
          <w:rFonts w:eastAsia="Arial" w:cs="Times New Roman"/>
          <w:b/>
          <w:b/>
          <w:bCs/>
          <w:i/>
          <w:i/>
          <w:iCs/>
          <w:color w:val="000000"/>
          <w:sz w:val="20"/>
          <w:szCs w:val="20"/>
        </w:rPr>
      </w:pPr>
      <w:r>
        <w:rPr>
          <w:rFonts w:eastAsia="Arial" w:cs="Times New Roman"/>
          <w:b/>
          <w:bCs/>
          <w:i/>
          <w:iCs/>
          <w:color w:val="000000"/>
          <w:sz w:val="20"/>
          <w:szCs w:val="20"/>
        </w:rPr>
      </w:r>
    </w:p>
    <w:p>
      <w:pPr>
        <w:pStyle w:val="Standard"/>
        <w:widowControl w:val="false"/>
        <w:tabs>
          <w:tab w:val="clear" w:pos="709"/>
          <w:tab w:val="left" w:pos="-110" w:leader="none"/>
          <w:tab w:val="left" w:pos="3946" w:leader="none"/>
        </w:tabs>
        <w:suppressAutoHyphens w:val="true"/>
        <w:bidi w:val="0"/>
        <w:spacing w:lineRule="auto" w:line="240" w:before="0" w:after="0"/>
        <w:ind w:left="0" w:right="0" w:hanging="0"/>
        <w:jc w:val="both"/>
        <w:rPr>
          <w:rFonts w:eastAsia="Arial" w:cs="Times New Roman"/>
          <w:b/>
          <w:b/>
          <w:bCs/>
          <w:i/>
          <w:i/>
          <w:iCs/>
          <w:color w:val="000000"/>
          <w:sz w:val="20"/>
          <w:szCs w:val="20"/>
        </w:rPr>
      </w:pPr>
      <w:r>
        <w:rPr>
          <w:rFonts w:eastAsia="Arial" w:cs="Times New Roman"/>
          <w:b/>
          <w:bCs/>
          <w:i/>
          <w:iCs/>
          <w:color w:val="000000"/>
          <w:sz w:val="20"/>
          <w:szCs w:val="20"/>
        </w:rPr>
        <w:t>Observação: Ao redigir o presente modelo de proposta de preço, a proponente deverá utilizar formulário com timbre da empresa ou o carimbo do Cadastro Nacional de Pessoas Jurídicas – CNPJ.</w:t>
      </w:r>
    </w:p>
    <w:sectPr>
      <w:headerReference w:type="even" r:id="rId2"/>
      <w:headerReference w:type="default" r:id="rId3"/>
      <w:type w:val="nextPage"/>
      <w:pgSz w:w="11906" w:h="16838"/>
      <w:pgMar w:left="1134" w:right="1082" w:header="794" w:top="1905" w:footer="0" w:bottom="51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erif">
    <w:altName w:val="Times New Roman"/>
    <w:charset w:val="01"/>
    <w:family w:val="swiss"/>
    <w:pitch w:val="variable"/>
  </w:font>
  <w:font w:name="Symbol">
    <w:charset w:val="01"/>
    <w:family w:val="roman"/>
    <w:pitch w:val="variable"/>
  </w:font>
  <w:font w:name="OpenSymbol">
    <w:altName w:val="Arial Unicode MS"/>
    <w:charset w:val="01"/>
    <w:family w:val="roman"/>
    <w:pitch w:val="variable"/>
  </w:font>
  <w:font w:name="Trebuchet MS">
    <w:charset w:val="01"/>
    <w:family w:val="roman"/>
    <w:pitch w:val="variable"/>
  </w:font>
  <w:font w:name="Arial">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esquerda"/>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align>center</wp:align>
          </wp:positionH>
          <wp:positionV relativeFrom="paragraph">
            <wp:posOffset>-279400</wp:posOffset>
          </wp:positionV>
          <wp:extent cx="1379220" cy="84328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39" t="-227" r="-139" b="-227"/>
                  <a:stretch>
                    <a:fillRect/>
                  </a:stretch>
                </pic:blipFill>
                <pic:spPr bwMode="auto">
                  <a:xfrm>
                    <a:off x="0" y="0"/>
                    <a:ext cx="1379220" cy="843280"/>
                  </a:xfrm>
                  <a:prstGeom prst="rect">
                    <a:avLst/>
                  </a:prstGeom>
                </pic:spPr>
              </pic:pic>
            </a:graphicData>
          </a:graphic>
        </wp:anchor>
      </w:drawing>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20"/>
  <w:defaultTabStop w:val="709"/>
  <w:autoHyphenation w:val="true"/>
  <w:evenAndOddHeaders/>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0"/>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pPr>
    <w:rPr>
      <w:rFonts w:ascii="Times New Roman" w:hAnsi="Times New Roman" w:eastAsia="Droid Sans" w:cs="FreeSans"/>
      <w:color w:val="auto"/>
      <w:kern w:val="2"/>
      <w:sz w:val="24"/>
      <w:szCs w:val="24"/>
      <w:lang w:val="pt-BR" w:eastAsia="zh-CN" w:bidi="hi-IN"/>
    </w:rPr>
  </w:style>
  <w:style w:type="paragraph" w:styleId="Ttulo1">
    <w:name w:val="Heading 1"/>
    <w:basedOn w:val="Ttulo"/>
    <w:next w:val="Corpodotexto"/>
    <w:qFormat/>
    <w:pPr>
      <w:numPr>
        <w:ilvl w:val="0"/>
        <w:numId w:val="1"/>
      </w:numPr>
      <w:spacing w:before="240" w:after="120"/>
      <w:ind w:left="0" w:right="0" w:hanging="0"/>
      <w:outlineLvl w:val="0"/>
    </w:pPr>
    <w:rPr>
      <w:rFonts w:ascii="Liberation Serif;Times New Roman" w:hAnsi="Liberation Serif;Times New Roman" w:eastAsia="Droid Sans Fallback" w:cs="FreeSans"/>
      <w:b/>
      <w:bCs/>
      <w:sz w:val="48"/>
      <w:szCs w:val="4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eastAsia="Arial" w:cs="OpenSymbol;Arial Unicode MS"/>
      <w:color w:val="C9211E"/>
      <w:sz w:val="20"/>
      <w:szCs w:val="20"/>
    </w:rPr>
  </w:style>
  <w:style w:type="character" w:styleId="WW8Num2z1">
    <w:name w:val="WW8Num2z1"/>
    <w:qFormat/>
    <w:rPr>
      <w:rFonts w:ascii="OpenSymbol;Arial Unicode MS" w:hAnsi="OpenSymbol;Arial Unicode MS" w:cs="OpenSymbol;Arial Unicode MS"/>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Marcas">
    <w:name w:val="Marcas"/>
    <w:qFormat/>
    <w:rPr>
      <w:rFonts w:ascii="OpenSymbol;Arial Unicode MS" w:hAnsi="OpenSymbol;Arial Unicode MS" w:eastAsia="OpenSymbol;Arial Unicode MS" w:cs="OpenSymbol;Arial Unicode MS"/>
    </w:rPr>
  </w:style>
  <w:style w:type="character" w:styleId="LinkdaInternet">
    <w:name w:val="Link da Internet"/>
    <w:rPr>
      <w:color w:val="000080"/>
      <w:u w:val="single"/>
      <w:lang w:val="zxx" w:eastAsia="zxx" w:bidi="zxx"/>
    </w:rPr>
  </w:style>
  <w:style w:type="character" w:styleId="CharStyle7">
    <w:name w:val="CharStyle7"/>
    <w:qFormat/>
    <w:rPr>
      <w:b/>
      <w:bCs/>
      <w:color w:val="000000"/>
      <w:spacing w:val="0"/>
      <w:w w:val="100"/>
      <w:position w:val="0"/>
      <w:sz w:val="21"/>
      <w:sz w:val="21"/>
      <w:szCs w:val="21"/>
      <w:vertAlign w:val="baseline"/>
      <w:lang w:val="pt" w:eastAsia="pt" w:bidi="pt"/>
    </w:rPr>
  </w:style>
  <w:style w:type="character" w:styleId="CharStyle8">
    <w:name w:val="CharStyle8"/>
    <w:qFormat/>
    <w:rPr>
      <w:color w:val="000000"/>
      <w:spacing w:val="0"/>
      <w:w w:val="100"/>
      <w:position w:val="0"/>
      <w:sz w:val="22"/>
      <w:sz w:val="22"/>
      <w:szCs w:val="22"/>
      <w:vertAlign w:val="baseline"/>
      <w:lang w:val="pt" w:eastAsia="pt" w:bidi="pt"/>
    </w:rPr>
  </w:style>
  <w:style w:type="character" w:styleId="CharStyle9">
    <w:name w:val="CharStyle9"/>
    <w:qFormat/>
    <w:rPr>
      <w:rFonts w:ascii="Trebuchet MS" w:hAnsi="Trebuchet MS" w:eastAsia="Trebuchet MS" w:cs="Trebuchet MS"/>
      <w:color w:val="000000"/>
      <w:spacing w:val="0"/>
      <w:w w:val="100"/>
      <w:position w:val="0"/>
      <w:sz w:val="23"/>
      <w:sz w:val="23"/>
      <w:szCs w:val="23"/>
      <w:vertAlign w:val="baseline"/>
      <w:lang w:val="pt" w:eastAsia="pt" w:bidi="pt"/>
    </w:rPr>
  </w:style>
  <w:style w:type="character" w:styleId="Fontepargpadro">
    <w:name w:val="Fonte parág. padrão"/>
    <w:qFormat/>
    <w:rPr/>
  </w:style>
  <w:style w:type="character" w:styleId="Fontepargpadro1">
    <w:name w:val="Fonte parág. padrão1"/>
    <w:qFormat/>
    <w:rPr/>
  </w:style>
  <w:style w:type="character" w:styleId="Linkdainternetvisitado">
    <w:name w:val="Link da internet visitado"/>
    <w:rPr>
      <w:color w:val="800000"/>
      <w:u w:val="single"/>
    </w:rPr>
  </w:style>
  <w:style w:type="paragraph" w:styleId="Ttulo">
    <w:name w:val="Título"/>
    <w:basedOn w:val="Normal"/>
    <w:next w:val="Corpodotexto"/>
    <w:qFormat/>
    <w:pPr>
      <w:keepNext w:val="true"/>
      <w:spacing w:before="240" w:after="120"/>
    </w:pPr>
    <w:rPr>
      <w:rFonts w:ascii="Arial" w:hAnsi="Arial" w:eastAsia="Droid Sans" w:cs="FreeSans"/>
      <w:sz w:val="28"/>
      <w:szCs w:val="28"/>
    </w:rPr>
  </w:style>
  <w:style w:type="paragraph" w:styleId="Corpodotexto">
    <w:name w:val="Body Text"/>
    <w:basedOn w:val="Normal"/>
    <w:pPr>
      <w:spacing w:before="0" w:after="12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Contedodatabela">
    <w:name w:val="Conteúdo da tabela"/>
    <w:basedOn w:val="Normal"/>
    <w:qFormat/>
    <w:pPr>
      <w:suppressLineNumbers/>
    </w:pPr>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suppressLineNumbers/>
      <w:tabs>
        <w:tab w:val="clear" w:pos="709"/>
        <w:tab w:val="center" w:pos="4819" w:leader="none"/>
        <w:tab w:val="right" w:pos="9638" w:leader="none"/>
      </w:tab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lineRule="atLeast" w:line="100" w:before="0" w:after="0"/>
      <w:jc w:val="left"/>
    </w:pPr>
    <w:rPr>
      <w:rFonts w:ascii="Arial" w:hAnsi="Arial" w:eastAsia="Times New Roman" w:cs="Arial"/>
      <w:color w:val="auto"/>
      <w:kern w:val="0"/>
      <w:sz w:val="24"/>
      <w:szCs w:val="20"/>
      <w:lang w:val="pt-BR" w:eastAsia="zh-CN" w:bidi="hi-IN"/>
    </w:rPr>
  </w:style>
  <w:style w:type="paragraph" w:styleId="Cabealho">
    <w:name w:val="Header"/>
    <w:basedOn w:val="CabealhoeRodap"/>
    <w:pPr>
      <w:suppressLineNumbers/>
      <w:tabs>
        <w:tab w:val="clear" w:pos="4819"/>
        <w:tab w:val="clear" w:pos="9638"/>
        <w:tab w:val="center" w:pos="7285" w:leader="none"/>
        <w:tab w:val="right" w:pos="14570" w:leader="none"/>
      </w:tabs>
    </w:pPr>
    <w:rPr/>
  </w:style>
  <w:style w:type="paragraph" w:styleId="Cabealhoesquerda">
    <w:name w:val="Cabeçalho à esquerda"/>
    <w:basedOn w:val="Cabealho"/>
    <w:qFormat/>
    <w:pPr>
      <w:suppressLineNumbers/>
    </w:pPr>
    <w:rPr/>
  </w:style>
  <w:style w:type="paragraph" w:styleId="Heading5">
    <w:name w:val="Heading 5"/>
    <w:basedOn w:val="Standard"/>
    <w:next w:val="Standard"/>
    <w:qFormat/>
    <w:pPr>
      <w:keepNext w:val="true"/>
      <w:suppressAutoHyphens w:val="true"/>
      <w:jc w:val="center"/>
    </w:pPr>
    <w:rPr>
      <w:b/>
      <w:sz w:val="22"/>
    </w:rPr>
  </w:style>
  <w:style w:type="paragraph" w:styleId="TableContents">
    <w:name w:val="Table Contents"/>
    <w:basedOn w:val="Standard"/>
    <w:qFormat/>
    <w:pPr>
      <w:suppressLineNumbers/>
      <w:suppressAutoHyphens w:val="true"/>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
  <TotalTime>544</TotalTime>
  <Application>LibreOffice/6.4.7.2$Linux_X86_64 LibreOffice_project/40$Build-2</Application>
  <Pages>2</Pages>
  <Words>637</Words>
  <Characters>3757</Characters>
  <CharactersWithSpaces>4351</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2016-06-28T17:00:05Z</dcterms:created>
  <dc:creator>System User</dc:creator>
  <dc:description/>
  <dc:language>pt-BR</dc:language>
  <cp:lastModifiedBy/>
  <cp:lastPrinted>2016-06-29T10:20:00Z</cp:lastPrinted>
  <dcterms:modified xsi:type="dcterms:W3CDTF">2024-02-02T10:04:22Z</dcterms:modified>
  <cp:revision>72</cp:revision>
  <dc:subject/>
  <dc:title/>
</cp:coreProperties>
</file>